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6098" w:type="dxa"/>
        <w:tblInd w:w="-709" w:type="dxa"/>
        <w:tblLook w:val="04A0" w:firstRow="1" w:lastRow="0" w:firstColumn="1" w:lastColumn="0" w:noHBand="0" w:noVBand="1"/>
      </w:tblPr>
      <w:tblGrid>
        <w:gridCol w:w="8080"/>
        <w:gridCol w:w="1723"/>
        <w:gridCol w:w="795"/>
        <w:gridCol w:w="460"/>
        <w:gridCol w:w="550"/>
        <w:gridCol w:w="1433"/>
        <w:gridCol w:w="1559"/>
        <w:gridCol w:w="1418"/>
        <w:gridCol w:w="80"/>
      </w:tblGrid>
      <w:tr w:rsidR="00172D96" w:rsidRPr="00172D96" w:rsidTr="000A1A8D">
        <w:trPr>
          <w:trHeight w:val="20"/>
        </w:trPr>
        <w:tc>
          <w:tcPr>
            <w:tcW w:w="1609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E5B8D" w:rsidRPr="00C419EC" w:rsidRDefault="001E5B8D" w:rsidP="001E5B8D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C419EC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1E5B8D" w:rsidRPr="00C419EC" w:rsidRDefault="001E5B8D" w:rsidP="001E5B8D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419EC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0739C2">
              <w:rPr>
                <w:rFonts w:ascii="Times New Roman" w:hAnsi="Times New Roman" w:cs="Times New Roman"/>
                <w:sz w:val="28"/>
                <w:szCs w:val="28"/>
              </w:rPr>
              <w:t>Решению Собрания депутатов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419EC">
              <w:rPr>
                <w:rFonts w:ascii="Times New Roman" w:hAnsi="Times New Roman" w:cs="Times New Roman"/>
                <w:sz w:val="28"/>
                <w:szCs w:val="28"/>
              </w:rPr>
              <w:t>Мясниковского</w:t>
            </w:r>
            <w:proofErr w:type="spellEnd"/>
            <w:r w:rsidRPr="00C419EC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0739C2" w:rsidRDefault="001E5B8D" w:rsidP="001E5B8D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</w:t>
            </w:r>
            <w:r w:rsidR="000739C2" w:rsidRPr="000739C2">
              <w:rPr>
                <w:rFonts w:ascii="Times New Roman" w:hAnsi="Times New Roman" w:cs="Times New Roman"/>
                <w:sz w:val="28"/>
                <w:szCs w:val="28"/>
              </w:rPr>
              <w:t>«О бюджете</w:t>
            </w:r>
            <w:r w:rsidR="000739C2">
              <w:rPr>
                <w:sz w:val="28"/>
                <w:szCs w:val="28"/>
              </w:rPr>
              <w:t xml:space="preserve"> </w:t>
            </w:r>
            <w:proofErr w:type="spellStart"/>
            <w:r w:rsidR="000739C2" w:rsidRPr="000739C2">
              <w:rPr>
                <w:rFonts w:ascii="Times New Roman" w:hAnsi="Times New Roman" w:cs="Times New Roman"/>
                <w:sz w:val="28"/>
                <w:szCs w:val="28"/>
              </w:rPr>
              <w:t>Мясниковского</w:t>
            </w:r>
            <w:proofErr w:type="spellEnd"/>
            <w:r w:rsidR="000739C2" w:rsidRPr="000739C2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1E5B8D" w:rsidRDefault="001E5B8D" w:rsidP="001E5B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н</w:t>
            </w:r>
            <w:r w:rsidRPr="00D45C44">
              <w:rPr>
                <w:rFonts w:ascii="Times New Roman" w:hAnsi="Times New Roman" w:cs="Times New Roman"/>
                <w:sz w:val="28"/>
                <w:szCs w:val="28"/>
              </w:rPr>
              <w:t>а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D45C44">
              <w:rPr>
                <w:rFonts w:ascii="Times New Roman" w:hAnsi="Times New Roman" w:cs="Times New Roman"/>
                <w:sz w:val="28"/>
                <w:szCs w:val="28"/>
              </w:rPr>
              <w:t xml:space="preserve"> год и на плановый период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D45C44">
              <w:rPr>
                <w:rFonts w:ascii="Times New Roman" w:hAnsi="Times New Roman" w:cs="Times New Roman"/>
                <w:sz w:val="28"/>
                <w:szCs w:val="28"/>
              </w:rPr>
              <w:t xml:space="preserve"> и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D45C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r w:rsidRPr="00D45C44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0739C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D45C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E5B8D" w:rsidRDefault="001E5B8D" w:rsidP="001E5B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5B8D" w:rsidRDefault="001E5B8D" w:rsidP="001E5B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5B8D" w:rsidRPr="00D45C44" w:rsidRDefault="001E5B8D" w:rsidP="001E5B8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tbl>
            <w:tblPr>
              <w:tblW w:w="15012" w:type="dxa"/>
              <w:jc w:val="center"/>
              <w:tblLook w:val="04A0" w:firstRow="1" w:lastRow="0" w:firstColumn="1" w:lastColumn="0" w:noHBand="0" w:noVBand="1"/>
            </w:tblPr>
            <w:tblGrid>
              <w:gridCol w:w="15012"/>
            </w:tblGrid>
            <w:tr w:rsidR="001E5B8D" w:rsidRPr="00C419EC" w:rsidTr="00DD79A4">
              <w:trPr>
                <w:trHeight w:val="390"/>
                <w:jc w:val="center"/>
              </w:trPr>
              <w:tc>
                <w:tcPr>
                  <w:tcW w:w="15012" w:type="dxa"/>
                  <w:vAlign w:val="center"/>
                  <w:hideMark/>
                </w:tcPr>
                <w:p w:rsidR="001E5B8D" w:rsidRPr="00C419EC" w:rsidRDefault="001E5B8D" w:rsidP="000739C2">
                  <w:pPr>
                    <w:spacing w:after="0" w:line="240" w:lineRule="auto"/>
                    <w:ind w:left="587" w:hanging="587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C419EC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Распределение бюджетных ассигнований по целевым статьям (муниципальным программам </w:t>
                  </w:r>
                  <w:proofErr w:type="spellStart"/>
                  <w:r w:rsidRPr="00C419EC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Мясниковского</w:t>
                  </w:r>
                  <w:proofErr w:type="spellEnd"/>
                  <w:r w:rsidRPr="00C419EC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района и непрограммным направлениям деятельности), группам и подгруппам видов расходов, разделам, подразделам классификации расходов бюджетов на 202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6 </w:t>
                  </w:r>
                  <w:r w:rsidRPr="00C419EC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год и на</w:t>
                  </w:r>
                </w:p>
                <w:p w:rsidR="001E5B8D" w:rsidRPr="00C419EC" w:rsidRDefault="001E5B8D" w:rsidP="000739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C419EC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плановый период 202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7</w:t>
                  </w:r>
                  <w:r w:rsidRPr="00C419EC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и 202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8</w:t>
                  </w:r>
                  <w:r w:rsidRPr="00C419EC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годов</w:t>
                  </w:r>
                </w:p>
              </w:tc>
            </w:tr>
          </w:tbl>
          <w:p w:rsidR="001E5B8D" w:rsidRDefault="001E5B8D" w:rsidP="001E5B8D"/>
          <w:tbl>
            <w:tblPr>
              <w:tblW w:w="15373" w:type="dxa"/>
              <w:tblLook w:val="04A0" w:firstRow="1" w:lastRow="0" w:firstColumn="1" w:lastColumn="0" w:noHBand="0" w:noVBand="1"/>
            </w:tblPr>
            <w:tblGrid>
              <w:gridCol w:w="15373"/>
            </w:tblGrid>
            <w:tr w:rsidR="001E5B8D" w:rsidRPr="00A35BD8" w:rsidTr="00DD79A4">
              <w:trPr>
                <w:trHeight w:val="20"/>
              </w:trPr>
              <w:tc>
                <w:tcPr>
                  <w:tcW w:w="153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E5B8D" w:rsidRPr="00A35BD8" w:rsidRDefault="001E5B8D" w:rsidP="001E5B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A35BD8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>(тыс. рублей)</w:t>
                  </w:r>
                </w:p>
              </w:tc>
            </w:tr>
          </w:tbl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172D96" w:rsidRPr="00172D96" w:rsidTr="000A1A8D">
        <w:trPr>
          <w:gridAfter w:val="1"/>
          <w:wAfter w:w="80" w:type="dxa"/>
          <w:trHeight w:val="450"/>
        </w:trPr>
        <w:tc>
          <w:tcPr>
            <w:tcW w:w="8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646B3">
            <w:pPr>
              <w:spacing w:after="0" w:line="240" w:lineRule="auto"/>
              <w:ind w:left="-680" w:firstLine="68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2028 г.</w:t>
            </w:r>
          </w:p>
        </w:tc>
      </w:tr>
      <w:tr w:rsidR="00172D96" w:rsidRPr="00172D96" w:rsidTr="000A1A8D">
        <w:trPr>
          <w:gridAfter w:val="1"/>
          <w:wAfter w:w="80" w:type="dxa"/>
          <w:trHeight w:val="450"/>
        </w:trPr>
        <w:tc>
          <w:tcPr>
            <w:tcW w:w="8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72D96" w:rsidRPr="00172D96" w:rsidTr="000A1A8D">
        <w:trPr>
          <w:gridAfter w:val="1"/>
          <w:wAfter w:w="80" w:type="dxa"/>
          <w:trHeight w:val="450"/>
        </w:trPr>
        <w:tc>
          <w:tcPr>
            <w:tcW w:w="8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2 254 473,8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1 608 090,1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1 608 666,6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проект "Современные образовательные организации"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02.2.01.00000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660 378,5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сметных расчетов на проектные и изыскательские работы на строительство муниципальных образовательных организаций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02.2.01.25200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10 939,7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образовательных организаций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02.2.01.25903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21 036,4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образовательных организаций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</w:t>
            </w:r>
            <w:proofErr w:type="gram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13 392,9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и установку модульных зданий для муниципальных образовательных организаций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</w:t>
            </w:r>
            <w:proofErr w:type="gram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615 009,5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Муниципальный проект «Педагоги и наставники» по национальному проекту «Молодежь и дети»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</w:t>
            </w:r>
            <w:proofErr w:type="gram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2.Ю</w:t>
            </w:r>
            <w:proofErr w:type="gram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57 844,4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57 934,0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59 545,4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</w:t>
            </w:r>
            <w:proofErr w:type="gram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2.Ю</w:t>
            </w:r>
            <w:proofErr w:type="gram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6.50500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1 171,8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</w:t>
            </w:r>
            <w:proofErr w:type="gram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2.Ю</w:t>
            </w:r>
            <w:proofErr w:type="gram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6.51790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3 953,1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4 002,1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</w:t>
            </w:r>
            <w:proofErr w:type="gram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2.Ю</w:t>
            </w:r>
            <w:proofErr w:type="gram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6.53030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52 809,1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52 809,1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54 371,5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«Обеспечение получения образования обучающимися в муниципальных образовательных организациях»»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1 482 039,7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1 494 163,8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1 491 120,7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192 268,4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201 471,8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204 811,9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115 963,6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120 788,6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11 840,4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12 394,1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12 970,0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услуги (за исключением подвоза детей к месту учебы и обратно)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02.4.01.23010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мероприятий по организации питания в муниципальных учреждениях образования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02.4.01.23430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7 847,1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6 386,3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6 386,3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оказанию услуги по организации и обеспечению перевозок учащихся на учебные занятия и обратно, а также на внеклассные мероприятия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02.4.01.23650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26 596,2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11 439,6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плавательного бассейна МБОУ СОШ № 3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02.4.01.23660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6 539,6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6 539,6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6 539,6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бюджетных общеобразовательных учреждений по предоставлению услуги по дневному уходу за детьми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02.4.01.23690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3 046,6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02.4.01.24380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02.4.01.72460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308 228,4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308 703,7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309 199,5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02.4.01.72460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726 631,8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728 338,7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730 118,5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02.4.01.72460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17 673,5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17 681,2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17 688,9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</w:t>
            </w:r>
            <w:proofErr w:type="gram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01.L</w:t>
            </w:r>
            <w:proofErr w:type="gram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45 135,0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43 911,7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41 955,5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</w:t>
            </w:r>
            <w:proofErr w:type="gram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</w:t>
            </w:r>
            <w:proofErr w:type="gram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подвоза обучающихся и аренду плавательных бассейнов для обучения плаванию обучающихся муниципальных общеобразовательных организаций в рамках реализации внеурочной деятельности спортивно-оздоровительного направления основной образовательной программы начального общего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</w:t>
            </w:r>
            <w:proofErr w:type="gram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1 029,2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бесплатного горячего питания детей из многодетных семей, обучающихся по очной форме обучения по программам основного общего, среднего общего образования в муниципальных образовательных организациях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</w:t>
            </w:r>
            <w:proofErr w:type="gram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13 197,0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14 917,6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17 067,5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организацию бесплатного горячего питания детей участников специальной военной операции, а также детей, находящихся под опекой (попечительством) участников специальной военной операции, обучающихся по очной форме обучения по программам основного общего, </w:t>
            </w: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среднего общего образования в муниципальных образовательных организациях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02.4.</w:t>
            </w:r>
            <w:proofErr w:type="gram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3 879,0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«Обеспечение функционирования системы образования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54 211,2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55 992,3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58 000,5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02.4.02.00110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11 235,7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11 596,1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11 970,3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02.4.02.00190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21,6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02.4.02.00190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991,3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02.4.02.00190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6,9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Главы Администрации района одаренным детям и лучшим педагогическим работникам (Премии и гранты)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02.4.02.21120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по выявлению, поддержке и сопровождению одаренных детей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02.4.02.21130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по выявлению, поддержке и сопровождению одаренных детей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02.4.02.21130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138,6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конкурсов, семинаров, конференций и иных мероприятий с работниками системы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02.4.02.21220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134,0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проведению оздоровительной кампании детей </w:t>
            </w:r>
            <w:proofErr w:type="gram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 в</w:t>
            </w:r>
            <w:proofErr w:type="gram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части подвоза детей к месту отдыха и обратно)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02.4.02.21550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02.4.02.72040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3 533,8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02.4.02.72040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65,9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и обеспечению отдыха и оздоровления детей, предусмотренные пунктом 4 части 1 и частью 2 статьи 13.2 Областного закона от 22 октября 2004 года </w:t>
            </w: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№ 165-ЗС «О социальной поддержке детства в Ростовской области»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02.4.02.72550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и обеспечению отдыха и оздоровления детей, предусмотренные пунктом 4 части 1 и частью 2 статьи 13.2 Областного закона от 22 октября 2004 года </w:t>
            </w: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№ 165-ЗС «О социальной поддержке детства в Ростовской области»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02.4.02.72550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4 620,4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5 555,6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5 779,4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3 631,4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3 776,7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3 927,7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138,6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26 221,6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26 527,3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27 588,5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отдыха детей в каникулярное время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</w:t>
            </w:r>
            <w:proofErr w:type="gram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02.S</w:t>
            </w:r>
            <w:proofErr w:type="gram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3 054,7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3 303,9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"Молодежная политика и социальная активность"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03.0.00.00000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781,1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844,2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«Реализация молодежной политики и развитие инфраструктуры молодежной политики»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03.4.01.00000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470,0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мероприятий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03.4.01.21300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муниципальных программ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</w:t>
            </w:r>
            <w:proofErr w:type="gram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372,6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«Формирование патриотизма и гражданственности в молодежной среде»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03.4.02.00000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мероприятий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03.4.02.21300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«Формирование эффективной системы поддержки добровольческой деятельности»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03.4.03.00000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37,3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мероприятий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03.4.03.21300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37,3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развития способностей и талантов молодежи, предоставление возможностей самореализации и поддержка социально значимых инициатив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03.4.04.00000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282,9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мероприятий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03.4.04.21300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282,9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04.0.00.00000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403 774,6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399 314,2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412 083,5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проект «Многодетная семья» по национальному проекту «Семья»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</w:t>
            </w:r>
            <w:proofErr w:type="gram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2.Я</w:t>
            </w:r>
            <w:proofErr w:type="gram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27 257,7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26 278,1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24 168,7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Муниципальные программы по повышению рождаемости в субъектах Российской Федерации, в которых суммарный коэффициент рождаемости ниже среднероссийского уровня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</w:t>
            </w:r>
            <w:proofErr w:type="gram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2.Я</w:t>
            </w:r>
            <w:proofErr w:type="gram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2.53130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315,0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Муниципальные программы по повышению рождаемости в субъектах Российской Федерации, в которых суммарный коэффициент рождаемости </w:t>
            </w: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ниже среднероссийского уровня (Публичные нормативные социальные выплаты гражданам)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04.</w:t>
            </w:r>
            <w:proofErr w:type="gram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2.Я</w:t>
            </w:r>
            <w:proofErr w:type="gram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2.53130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7 300,0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Муниципальные программы по повышению рождаемости в субъектах Российской Федерации, в которых суммарный коэффициент рождаемости ниже среднероссийского уровня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</w:t>
            </w:r>
            <w:proofErr w:type="gram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2.Я</w:t>
            </w:r>
            <w:proofErr w:type="gram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2.53130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1 193,5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государственной социальной помощи на основании социального контракта отдельным категориям граждан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</w:t>
            </w:r>
            <w:proofErr w:type="gram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2.Я</w:t>
            </w:r>
            <w:proofErr w:type="gram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2.54040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14 464,1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17 373,7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15 042,7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региональные программы по повышению рождаемости в субъектах Российской Федерации, в которых суммарный коэффициент рождаемости ниже среднероссийского уровня в целях достижения базового результата, установленного соглашением о предоставлении межбюджетных трансфертов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</w:t>
            </w:r>
            <w:proofErr w:type="gram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2.Я</w:t>
            </w:r>
            <w:proofErr w:type="gram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2.А3130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127,7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оказание государственной социальной помощи на основании социального контракта отдельным категориям граждан в целях достижения базового результата, установленного соглашением о предоставлении межбюджетных трансфертов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</w:t>
            </w:r>
            <w:proofErr w:type="gram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2.Я</w:t>
            </w:r>
            <w:proofErr w:type="gram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2.А4040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189,8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проект «Старшее поколение» по национальному проекту «Семья»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</w:t>
            </w:r>
            <w:proofErr w:type="gram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2.Я</w:t>
            </w:r>
            <w:proofErr w:type="gram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3 846,7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системы долговременного ухода за гражданами пожилого возраста и инвалидами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</w:t>
            </w:r>
            <w:proofErr w:type="gram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2.Я</w:t>
            </w:r>
            <w:proofErr w:type="gram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4.51630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3 846,7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«Социальная поддержка отдельных категорий граждан»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213 458,9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218 857,5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225 841,1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муниципальной пенсии за выслугу лет, ежемесячной доплаты к пенсии отдельным категориям граждан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04.4.01.20050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64,5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муниципальной пенсии за выслугу лет, ежемесячной доплаты к пенсии отдельным категориям граждан (Публичные нормативные социальные выплаты гражданам)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04.4.01.20050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6 297,8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6 643,9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Денежная выплата пациентам с хронической болезнью почек, находящихся на заместительной почечной терапии методом программного гемодиализа в амбулаторных условиях, на проезд от места их фактического проживания до места проведения процедур гемодиализа и обратно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04.4.01.24700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44,5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Денежная выплата пациентам с хронической болезнью почек, находящихся на заместительной почечной терапии методом программного гемодиализа в амбулаторных условиях, на проезд от места их фактического проживания до места проведения процедур гемодиализа и обратно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04.4.01.24700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4 584,0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переданного полномочия Российской Федерации по Расходы осуществлению ежегодной денежной выплаты лицам, награжденным нагрудным знаком "Почетный донор России"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04.4.01.52200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переданного полномочия Российской Федерации по Расходы осуществлению ежегодной денежной выплаты лицам, награжденным нагрудным знаком "Почетный донор России"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04.4.01.52200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1 096,7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1 140,5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оплату жилищно-коммунальных услуг отдельным категориям граждан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04.4.01.52500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оплату жилищно-коммунальных услуг отдельным категориям граждан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04.4.01.52500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29 937,3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29 915,6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29 905,8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04.4.01.72090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04.4.01.72090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118 643,2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123 184,3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127 898,2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04.4.01.72100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04.4.01.72100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4 144,3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материальной и иной помощи для погребения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04.4.01.72120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материальной и иной помощи для погребения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04.4.01.72120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534,2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тружеников тыла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04.4.01.72490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тружеников тыла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04.4.01.72490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229,8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332,9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Расходы на оформления документов, необходимых для присвоения звания "Ветеран труда Ростовской области"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Расходы на оформления документов, необходимых для присвоения звания "Ветеран труда Ростовской области"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14 448,0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15 019,0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15 612,4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" Ветеран труда"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04.4.01.72520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" Ветеран труда"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04.4.01.72520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26 674,2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28 827,8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меры социальной поддержки членам семей граждан Российской Федерации, принимающих участие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в виде компенсации расходов на оплату жилого помещения и коммунальных услуг, в том числе взноса на капитальный ремонт общего имущества в многоквартирном доме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04.4.01.75090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меры социальной поддержки членам семей граждан Российской Федерации, принимающих участие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в виде компенсации расходов на оплату жилого помещения и коммунальных услуг, в том числе взноса на капитальный ремонт общего имущества в многоквартирном доме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04.4.01.75090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оказанию государственной социальной помощи в виде социального пособия и (или) на основании социального контракта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04.4.01.75110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оказанию государственной социальной помощи в виде социального пособия и (или) на основании социального контракта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04.4.01.75110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4 263,3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4 263,3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4 263,3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оказанию социальной помощи в виде адресной социальной выплаты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04.4.01.75120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оказанию социальной помощи в виде адресной социальной выплаты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04.4.01.75120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87,0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«Обеспечение реализации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мунииципальной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«Социальная поддержка граждан»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21 780,7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21 821,0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21 858,2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04.4.02.00110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283,0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04.4.02.00190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799,0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04.4.02.00190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04.4.02.72110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16 961,7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16 961,7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16 961,7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04.4.02.72110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04.4.02.72110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653,8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04.4.02.72110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3 156,5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3 156,5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«Совершенствование мер демографической политики в области социальной поддержки семьи и детей»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116 453,4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107 595,3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111 508,9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04.4.03.72150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04.4.03.72150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58 882,3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47 793,2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49 686,7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первого-второго года жизни из малоимущих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04.4.03.72160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первого-второго года жизни из малоимущих семей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04.4.03.72160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4 841,5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5 087,7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5 306,2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пособия на ребенка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04.4.03.72170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пособия на ребенка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04.4.03.72170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17 045,6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17 763,2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18 487,2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04.4.03.72180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187,1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04.4.03.72180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9 357,2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9 357,2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9 357,2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04.4.03.72210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04.4.03.72210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7 022,6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7 467,1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7 597,3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04.4.03.72220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04.4.03.72240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04.4.03.72240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3 705,7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лиц, потерявших в период обучения обоих родителей или единственного родителя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04.4.03.72420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14 184,0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14 749,8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15 337,6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меры социальной поддержки семей, имеющих детей с фенилкетонурией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04.4.03.72530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меры социальной поддержки семей, имеющих детей с фенилкетонурией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04.4.03.72530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261,9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дополнительных гарантий детям-сиротам и детям, оставшимся без попечения родителей, лицам из числа детей-сирот и детей, оставшихся без попечения родителей, в виде компенсации расходов на оплату жилищно-коммунальных услуг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04.4.03.72540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дополнительных гарантий детям-сиротам и детям, оставшимся без попечения родителей, лицам из числа детей-сирот и детей, оставшихся без попечения родителей, в виде компенсации расходов на оплату жилищно-коммунальных услуг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04.4.03.72540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755,0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«Модернизация и развитие социального обслуживания населения, повышение качества жизни граждан старшего поколения»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04.4.04.00000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24 823,9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24 762,3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24 859,9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государственных полномочий в сфере социального обслуживания, предусмотренных пунктами 2, 3, 4 и 5 части 1 и частями 11, 12 статьи 6 Областного закона от 3 сентября 2014 года № 222-ЗС </w:t>
            </w: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"О социальном обслуживании граждан в Ростовской области"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04.4.04.72260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24 134,7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24 142,6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24 150,9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</w:t>
            </w:r>
            <w:proofErr w:type="gram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04.S</w:t>
            </w:r>
            <w:proofErr w:type="gram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709,0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"Территориальное планирование и обеспечение доступным и комфортным жильем населения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23 890,4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27 392,7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27 384,3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«Обеспечение жильем отдельных категорий граждан»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06.4.01.00000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21 677,8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27 354,1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27 345,7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реализацию мероприятий по обеспечению жильем молодых семей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</w:t>
            </w:r>
            <w:proofErr w:type="gram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01.L</w:t>
            </w:r>
            <w:proofErr w:type="gram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10 652,2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9 320,7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9 312,3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</w:t>
            </w:r>
            <w:proofErr w:type="gram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01.Д</w:t>
            </w:r>
            <w:proofErr w:type="gram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11 025,6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18 033,4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18 033,4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"Развитие территорий для жилищного строительства в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06.4.02.00000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 земельных участков с целью формирования территорий для жилищного 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06.4.02.27770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на выполнение части полномочий по предоставлению муниципальных услуг в сфере градостроительства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06.4.02.85520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по планированию профиля уличной сети с добавлением новых материалов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06.4.02.85900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"Развитие территорий для иного строительства в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06.4.03.00000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проведение работ по изготовлению проекта планировки территории и изготовление топографического материала (Иные закупки </w:t>
            </w: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06.4.03.25040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"Обеспечение качественными жилищно-коммунальными услугами населения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07.0.00.00000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262 968,5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755 573,5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516 884,1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Муниципальный проект «Развитие коммунальной инфраструктуры на территории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07.2.02.00000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28 691,6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07.2.02.21370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объектов водопроводного хозяйства, включая мероприятия, обеспечивающие их подключение к централизованной системе холодного водоснабжения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</w:t>
            </w:r>
            <w:proofErr w:type="gram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02.S</w:t>
            </w:r>
            <w:proofErr w:type="gram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28 491,6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проект «Модернизация коммунальной инфраструктуры» по национальному проекту «Инфраструктура для жизни»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</w:t>
            </w:r>
            <w:proofErr w:type="gram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2.И</w:t>
            </w:r>
            <w:proofErr w:type="gram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126 925,2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682 049,4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450 152,9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модернизации коммунальной инфраструктуры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</w:t>
            </w:r>
            <w:proofErr w:type="gram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2.И</w:t>
            </w:r>
            <w:proofErr w:type="gram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3.51540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125 472,0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353 789,8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реализацию мероприятий по модернизации коммунальной инфраструктуры в целях достижения значения базового результата, установленного соглашением о предоставлении межбюджетных трансфертов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</w:t>
            </w:r>
            <w:proofErr w:type="gram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2.И</w:t>
            </w:r>
            <w:proofErr w:type="gram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3.А1540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328 259,6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450 152,9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"Стимулирование и развитие жилищного строительства в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07.4.01.00000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взносов на капитальный ремонт многоквартирных жилых домов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07.4.01.23110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«Повышение удовлетворенности населения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уровнем коммунального обслуживания»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107 315,2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73 324,1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66 731,2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проведение государственной экспертизы проектной документации, осуществление строительного контроля, включая авторский </w:t>
            </w: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надзор за строительством, реконструкцией и капитальным ремонтом объектов капитального строительства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07.4.02.23070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на организацию теплоснабжения на территории поселения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07.4.02.85570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предприятиям жилищно-коммунального хозяйства части платы граждан за услуги по теплоснабжению и горячему водоснабжению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07.4.02.9Т100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5 994,3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2 877,8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возмещение предприятиям жилищно-коммунального хозяйства части платы граждан за услуги по водоснабжению и водоотведению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</w:t>
            </w:r>
            <w:proofErr w:type="gram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02.S</w:t>
            </w:r>
            <w:proofErr w:type="gram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101 113,6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69 776,6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63 853,4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"Обеспечение общественного порядка и 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08.0.00.00000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4 520,1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4 441,9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4 441,9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"Противодействие коррупции в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08.4.01.00000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мероприятия по профессиональному развитию муниципальных служащих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района, в должностные обязанности которых входит участие в противодействии коррупции, включая их обучение по дополнительным профессиональным программам в области противодействия коррупции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08.4.01.24600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"Профилактика экстремизма и терроризма в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08.4.02.00000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баннеров, информационных листовок, буклетов, иного раздаточного материала по вопросам противодействия экстремизму и терроризму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08.4.02.22980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08.4.03.00000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Изготовление баннеров, информационных листовок, буклетов, иного раздаточного материала по вопросам антинаркотического мировоззрения </w:t>
            </w: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08.4.03.21620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программных мероприятий "Поддержка казачества в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08.4.04.00000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4 441,9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4 441,9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договорами, заключенными в соответствии с Областным законом от 29 сентября 1999 года № 47-ЗС "О казачьих дружинах в Ростовской области"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08.4.04.71040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6.3.0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4 441,9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4 441,9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"Профилактика правонарушений в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08.4.05.00000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изготовление социальной рекламы, направленной на противодействие преступлениям, совершенным с помощью информационно-коммуникационных технологий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08.4.05.25090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09.0.00.00000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19 353,2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14 748,2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15 107,9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"Пожарная безопасность"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09.4.01.00000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09.4.01.00590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"Защита от чрезвычайных ситуаций"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09.4.02.00000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17 369,5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14 880,4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(Расходы на выплаты персоналу казенных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09.4.02.00590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10 751,0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11 266,0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11 622,0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09.4.02.00590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6 596,5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3 257,4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09.4.02.00590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09.4.02.00590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"Обеспечение безопасности на воде"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09.4.03.00000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09.4.03.00590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"Создание системы обеспечения вызова экстренных служб по единому номеру "112"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09.4.04.00000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227,5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09.4.04.00590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227,5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 Создание и развитие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аппратно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-программного комплекса "Безопасный город"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09.4.05.00000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09.4.05.00590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"Развитие культуры и туризма"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10.0.00.00000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178 664,0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205 602,9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222 801,1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проект «Развитие культуры»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10.2.01.00000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227,3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на реализацию инициативных проектов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10.2.01.74640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</w:t>
            </w:r>
            <w:proofErr w:type="gram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01.L</w:t>
            </w:r>
            <w:proofErr w:type="gram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227,3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«Создание условий для развития культуры»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158 826,3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189 522,8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206 145,9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 муниципальных учреждений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48 658,2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58 697,8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62 126,3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 муниципальных учреждений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107 035,6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130 825,0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144 019,6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предоставление субсидий муниципальным бюджетным и автономным учреждениям на иные цели на выполнение проектных и изыскательских работ для капитального ремонта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10.4.01.25050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разработку ПСД для дальнейшего приспособления для современного использования объекта культурного наследия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10.4.01.25500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«Обеспечение деятельности системы управления в сфере культуры»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15 860,4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16 427,9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10.4.02.00110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6 828,4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5 752,0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6 180,3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10.4.02.00190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10.4.02.00190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10 734,2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9 781,2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9 920,4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диспансеризации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10.4.02.21010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"Охрана окружающей среды и рациональное природопользование"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11.0.00.00000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71 744,1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71 749,9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71 755,9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проект «Разработка проектно-сметной документации по рекультивации загрязненных земельных участков (полигонов ТБО)»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11.2.01.00000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проектно-сметной документации по рекультивации загрязненных земельных участков (полигонов ТКО)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11.2.01.24310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"Охрана окружающей среды в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11.4.01.00000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оснащение оборудованием и обеспечение функционирования территориальной системы наблюдения за состоянием окружающей среды </w:t>
            </w: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11.4.01.24960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закупку оборудования, проведение мероприятий и акций в целях сохранения благоприятной окружающей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11.4.01.24980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«Осуществление мер по улучшению экологического состояния водных объектов»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11.4.02.00000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экологическую реабилитацию, восстановление и улучшение экологического состояния водных объектов, включая разработку сметной документации на расчистку рек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11.4.02.21890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«Обращение с отходами производства и потребления»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11.4.03.00000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39 894,1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32 749,9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32 755,9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ликвидацию мест несанкционированного размещения отходов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11.4.03.24320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15 244,1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10 249,9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10 255,9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инфраструктуры по обращению с отходами производства и потребления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11.4.03.25920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Создание, обустройство и содержание мест (площадок) накопления твердых коммунальных отходов, в том числе закупка контейнеров для накопления твердых коммунальных отходов (в том числе для раздельного накопления)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11.4.03.25930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17 500,0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12.0.00.00000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83 478,6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64 047,0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66 507,0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Муниципальный проект «Развитие спортивной инфраструктуры в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12.2.01.00000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18 127,4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объектов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12.2.01.24900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18 127,4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«Развитие физической культуры и массового спорта в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12.4.01.00000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65 351,2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64 047,0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66 507,0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12.4.01.00590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62 711,3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64 047,0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66 507,0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физкультурных и массовых спортивных мероприятий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12.4.01.23860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«Экономическое развитие и инновационная экономика»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13.0.00.00000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«Развитие субъектов малого и среднего предпринимательства»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13.4.01.00000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изготовление баннеров, информационных листовок, буклетов, раздаточного материала по вопросам поддержки и развития малого и среднего предпринимательства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13.4.01.22060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 проведение экономических форумов среди школьников общеобразовательных школ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13.4.01.23440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«Создание благоприятных условий для привлечения инвестиций»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13.4.02.00000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формирование экономических и организационных механизмов привлечения инвестиций, в том числе разработка и изготовление презентационных материалов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13.4.02.21990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«Защита прав потребителей»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13.4.03.00000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изготовление баннеров, информационных листовок, буклетов, раздаточного материала по вопросам защиты прав потребителей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13.4.03.25030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"Информационное общество"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14.0.00.00000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41 150,9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25 875,4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26 121,3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проект "Цифровые решения"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14.2.01.00000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14.2.01.74640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"Развитие цифровых технологий"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14.4.01.00000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718,9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обеспечение бесперебойного функционирования информационных систем Администрации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района, а также </w:t>
            </w:r>
            <w:proofErr w:type="gram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  <w:proofErr w:type="gram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связанные с обновлением материально-технической базы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14.4.01.22260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194,3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создание, развитие и сопровождение информационных систем в органах местного самоуправления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14.4.01.22280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350,1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создание, развитие и сопровождение информационных систем в органах местного самоуправления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14.4.01.22280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174,5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 Оптимизация и повышение качества предоставления государственных и муниципальных услуг в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районе, в том числе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14.4.04.00000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37 118,8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25 156,5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25 402,4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14.4.04.00590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36 618,8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25 156,5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25 402,4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по контролю соблюдения требований законодательства к защите информации при ее обработке в информационной системе МАУ МФЦ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14.4.04.23280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"Развитие транспортной системы"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15.0.00.00000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196 693,8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162 327,0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167 024,2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проект "Дорожная сеть" регионального проекта «Региональная и местная дорожная сеть (Ростовская область)» по национальному проекту «Инфраструктура для жизни»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  <w:proofErr w:type="gram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2.И</w:t>
            </w:r>
            <w:proofErr w:type="gram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72 965,1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35 517,6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35 517,6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Дополнительные расходы областного бюджета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сооружения, в целях достижения значения базового результата, установленного соглашением о предоставлении межбюджетных </w:t>
            </w: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трансфертов (расходы на капитальный ремонт)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15.</w:t>
            </w:r>
            <w:proofErr w:type="gram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2.И</w:t>
            </w:r>
            <w:proofErr w:type="gram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8.А4471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72 965,1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сооружения, в целях достижения значения базового результата, установленного соглашением о предоставлении межбюджетных трансфертов (расходы на ремонт и содержание)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  <w:proofErr w:type="gram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2.И</w:t>
            </w:r>
            <w:proofErr w:type="gram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8.А4472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35 517,6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35 517,6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"Развитие сети автомобильных дорог общего пользования и внутрирайонных пассажирских маршрутов"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123 668,7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126 749,4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131 446,6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содержание автомобильных дорог общего пользования местного значения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15.4.01.20230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9 409,0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61 184,3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65 881,5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автомобильных </w:t>
            </w:r>
            <w:proofErr w:type="gram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дорог ,</w:t>
            </w:r>
            <w:proofErr w:type="gram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 также осуществление технологическое присоединения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электропринимающих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устройств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15.4.01.21370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автомобильных </w:t>
            </w:r>
            <w:proofErr w:type="gram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дорог ,</w:t>
            </w:r>
            <w:proofErr w:type="gram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 также осуществление технологическое присоединения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электропринимающих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устройств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15.4.01.21370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работ, связанных с осуществлением регулярных перевозок по регулируемым тарифам автомобильным транспортом общего пользования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15.4.01.23040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Капитальный ремонт автомобильных дорог (перенос и переустройство инженерных коммуникаций)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15.4.01.25902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11 807,5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на выполнение части полномочий по осуществлению дорожной деятельности в отношении автомобильных дорог местного значения в границах поселения и обеспечения безопасности дорожного движения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15.4.01.85430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92 678,2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65 265,1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65 265,1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по обеспечению безопасности дорожного движения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15.4.02.00000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15.4.02.22460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16.0.00.00000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7 014,9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7 015,4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7 056,9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проект «Развитие отраслей агропромышленного комплекса»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16.2.01.00000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3 404,7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поддержку приоритетных направлений агропромышленного комплекса и развитие малых форм хозяйствования (Субвенции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(кроме граждан, ведущих личное подсобное хозяйство, и сельскохозяйственных кредитных потребительских кооперативов) на поддержку элитного семеноводства)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16.2.</w:t>
            </w:r>
            <w:proofErr w:type="gram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01.R</w:t>
            </w:r>
            <w:proofErr w:type="gram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3 404,7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"Обеспечение реализации муниципальной программы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"Развитие сельского хозяйства и регулирования рынков сельскохозяйственной продукции, сырья и продовольствия»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16.4.01.00000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3 652,2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16.4.01.72330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3 533,8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16.4.01.72330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118,4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"Энергоэффективность и развитие промышленности и энергетики"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17.0.00.00000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процесмсных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мероприятий "Энергосбережение и повышение энергетической эффективности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Ростовской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17.4.01.00000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светильников с лампами накаливания на энергосберегающие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17.4.01.23050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светильников с лампами накаливания на энергосберегающие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17.4.01.23050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"Муниципальная политика"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18.0.00.00000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118 908,4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111 526,1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115 512,9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"Развитие муниципального управления и муниципальной службы в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районе, дополнительное образование лиц, занятых в системе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18.4.01.00000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18.4.01.22630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дополнительного профессионального образования лиц, замещающих выборные муниципальные должности, муниципальных </w:t>
            </w: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18.4.01.22630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"Финансовое обеспечение аппарата Администрации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110 282,6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103 410,8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107 061,8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18.4.02.00110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97 889,3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96 437,5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99 942,0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18.4.02.00190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10 821,5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6 930,3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7 076,8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18.4.02.00190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официальную публикацию нормативно-правовых актов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района, проектов правовых актов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и иных информационных материалов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18.4.02.22730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изготовление сувенирной и подарочной продукции с воспроизведением символики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18.4.02.22750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за услуги по формированию муниципальных информационных ресурсов о социально-экономическом положении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18.4.02.22990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"Повышение эффективности и результативности в сфере капитального строительства в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18.4.03.00000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8 055,8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8 115,3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8 451,1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(Расходы на выплаты персоналу казенных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18.4.03.00590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7 569,2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7 820,4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8 155,9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18.4.03.00590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293,6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18.4.03.00590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18.4.03.00590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мероприятий" Укрепление единства российской нации и этнокультурное развитие народов в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18.4.04.00000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мероприятий, направленных на укрепление единства российской нации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18.4.04.24910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проведение мероприятий, направленных на этнокультурное развитие народов, проживающих на территории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18.4.04.24920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"Управление финансами и создание условий для эффективного управления муниципальными финансами сельских поселений"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19.0.00.00000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70 176,2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58 855,2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57 367,0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"Организация бюджетного процесса"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18 475,1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18 573,8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19 257,5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19.4.02.00110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17 357,1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17 464,1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18 146,1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19.4.02.00190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1 023,5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19.4.02.00190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диспансеризации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19.4.02.21010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60,4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 Совершенствование межбюджетных отношений"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19.4.04.00000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51 701,1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40 281,4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38 109,5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расчет и предоставление дотаций бюджетам поселений в целях выравнивания их финансовых возможностей по осуществлению полномочий по решению вопросов местного значения (Дотации)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19.4.04.72340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49 994,2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40 281,4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38 109,5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Дотация на выравнивание бюджетной обеспеченности поселений (Дотации)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19.4.04.85580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"Комплексное развитие сельских территорий"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21.0.00.00000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16 216,6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15 679,0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15 961,2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проект "Создание условий для обеспечения доступным и комфортным жильем сельского населения и развитие рынка труда (кадрового потенциала) на сельских территориях"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21.2.01.00000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жильем граждан, проживающих в сельской местности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21.2.01.23620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Муниципальный проект "Формирование современной городской среды на территории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21.2.02.00000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4 244,0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детского игрового оборудования, спортивного оборудования, малых архитектурных форм для последующей установки, а также на приобретение материалов резинового покрытия для дальнейшей укладки детских площадках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21.2.02.75350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4 244,0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Муниципальный проект "Формирование современной городской среды на территории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района" по национальному проекту "Инфраструктура для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</w:t>
            </w:r>
            <w:proofErr w:type="gram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2.И</w:t>
            </w:r>
            <w:proofErr w:type="gram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11 672,6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10 479,0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10 761,2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программ формирования современной городской среды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</w:t>
            </w:r>
            <w:proofErr w:type="gram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2.И</w:t>
            </w:r>
            <w:proofErr w:type="gram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4.55550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11 672,6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10 479,0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10 761,2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деятельности Администрации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89.0.00.00000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4 010,7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2 859,4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2 857,2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89.1.00.00000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133,3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диспансеризации муниципальных служащих в рамках обеспечения деятельности Администрации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89.1.00.21010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89.1.00.99990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Финансовое обеспечение иных расходов бюджета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(Премии и гранты)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89.1.00.99990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89.1.00.99990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133,3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2 723,1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2 723,9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89.9.00.51200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9,5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осуществление полномочий по созданию и обеспечению деятельности административных комиссий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89.9.00.72360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883,3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осуществление полномочий по созданию и обеспечению деятельности административных комиссий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89.9.00.72360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24,3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осуществление полномочий по созданию и обеспечению деятельности комиссий по делам несовершеннолетних и защите их прав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89.9.00.72370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1 766,5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1 766,5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осуществление полномочий по созданию и обеспечению деятельности комиссий по делам несовершеннолетних и защите их прав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89.9.00.72370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Субвенция на осуществление полномочий по определению в соответствии с частью 1 статьи 11.2 Областного закона от 25 октября 2002 года № 273 - ЗС "Об административных правонарушениях" перечня должностных </w:t>
            </w:r>
            <w:proofErr w:type="gram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 ,</w:t>
            </w:r>
            <w:proofErr w:type="gram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уполномоченных составлять протоколы об административных правонарушениях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89.9.00.72390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Реализация иных органов местного самоуправления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51 836,8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76 179,2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69 719,5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Резервный фонд Администрации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на финансовое обеспечение непредвиденных расходов (Резервные средства)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8.7.0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46 836,8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76 179,2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69 719,5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государственную регистрацию актов гражданского состояния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99.9.00.59310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2 684,4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2 862,7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2 991,0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государственную регистрацию актов гражданского состояния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99.9.00.72290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99.9.00.72350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143,2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99.9.00.72350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11,8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Условно утвержденные расходы (Специальные расходы)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99.9.00.90110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8.8.0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30 680,0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65 680,0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Исполнение судебных актов по искам к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Мясниковскому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району о возмещении вреда, причиненного незаконными действиями (бездействием) органов местного самоуправления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района, либо их должностных лиц (Исполнение судебных актов)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99.9.00.90120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8.3.0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Расходы, зарезервированные на финансовое обеспечение приоритетных расходов бюджета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(Резервные средства)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99.9.00.90640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8.7.0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39 402,0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34 508,8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114,4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754,1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Финансовое обеспечение иных расходов бюджета </w:t>
            </w:r>
            <w:proofErr w:type="spellStart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7 112,7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2D96" w:rsidRPr="00172D96" w:rsidTr="000A1A8D">
        <w:trPr>
          <w:gridAfter w:val="1"/>
          <w:wAfter w:w="80" w:type="dxa"/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3 810 220,0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3 612 358,2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D96" w:rsidRPr="00172D96" w:rsidRDefault="00172D96" w:rsidP="00172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2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3 408 396,7</w:t>
            </w:r>
          </w:p>
        </w:tc>
      </w:tr>
    </w:tbl>
    <w:p w:rsidR="004D038A" w:rsidRDefault="004D038A"/>
    <w:sectPr w:rsidR="004D038A" w:rsidSect="00172D9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D96"/>
    <w:rsid w:val="000739C2"/>
    <w:rsid w:val="000A1A8D"/>
    <w:rsid w:val="001646B3"/>
    <w:rsid w:val="00172D96"/>
    <w:rsid w:val="001E5B8D"/>
    <w:rsid w:val="004D0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7D419E-1EC4-4AB9-8088-95ECBD7A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72D96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172D96"/>
    <w:rPr>
      <w:color w:val="954F72"/>
      <w:u w:val="single"/>
    </w:rPr>
  </w:style>
  <w:style w:type="paragraph" w:customStyle="1" w:styleId="msonormal0">
    <w:name w:val="msonormal"/>
    <w:basedOn w:val="a"/>
    <w:rsid w:val="00172D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172D9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4">
    <w:name w:val="xl64"/>
    <w:basedOn w:val="a"/>
    <w:rsid w:val="00172D96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"/>
    <w:rsid w:val="00172D9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172D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172D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172D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172D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172D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172D96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172D9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172D96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172D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172D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172D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172D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172D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172D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172D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172D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172D9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A1A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A1A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14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33</Pages>
  <Words>10777</Words>
  <Characters>61435</Characters>
  <Application>Microsoft Office Word</Application>
  <DocSecurity>0</DocSecurity>
  <Lines>511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2025-12-29T08:45:00Z</cp:lastPrinted>
  <dcterms:created xsi:type="dcterms:W3CDTF">2025-12-26T12:25:00Z</dcterms:created>
  <dcterms:modified xsi:type="dcterms:W3CDTF">2025-12-29T08:48:00Z</dcterms:modified>
</cp:coreProperties>
</file>